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10" w:rsidRDefault="00BF6410" w:rsidP="00BF6410">
      <w:r w:rsidRPr="00BF6410">
        <w:rPr>
          <w:b/>
        </w:rPr>
        <w:t>Инициативное бюджетирование</w:t>
      </w:r>
      <w:r>
        <w:t xml:space="preserve"> – это форма осуществления гражданами местного самоуправления посредством участия в инициировании, отборе и последующем контроле за реализацией отобранных проектов для их финансирования за счет средств местного бюджета, в том числе с возможным привлечением дополнительного финансирования из средств бюджета субъекта РФ, инициативных платежей граждан, индивидуальных предпринимателей и юридических лиц,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которых, предоставлено органам местного самоуправления.</w:t>
      </w:r>
    </w:p>
    <w:p w:rsidR="00BF6410" w:rsidRDefault="00BF6410" w:rsidP="00BF6410">
      <w:r>
        <w:t>Практика инициативного бюджетирования включает такие обязательные процедуры, как механизм отбора проектов, обеспечивающий участие в нем граждан – жителей соответствующей территории; верификацию участия граждан в процедурах отбора проектов; оформление решений граждан в форме протокола или иного официального документа, учитываемого в качестве обязательного в процессе конкурсного отбора проектов и другие процедуры, порядок осуществления которых после разработки и утверждения на федеральном и краевом уровнях, будет утвержден на муниципальном уровне. Так же планируется создание проектного центра, который будет осуществлять методологическую, исследовательскую (аналитическую), мониторинговую, образовательную и консультационную функции в рамках реализации проектов, создания программ и практик инициативного бюджетирования.</w:t>
      </w:r>
    </w:p>
    <w:p w:rsidR="00BF6410" w:rsidRDefault="00BF6410" w:rsidP="00BF6410">
      <w:r>
        <w:t>При инициативном бюджетировании, жители территорий принимают прямое, непосредственное участие в определении приоритетных проблем местного значения и распределении части бюджетных средств, кроме того, подключаются к общественному контролю за реализацией проектов.</w:t>
      </w:r>
    </w:p>
    <w:p w:rsidR="00BF6410" w:rsidRDefault="00BF6410" w:rsidP="00BF6410">
      <w:r>
        <w:t>Организуются публичные обсуждения, на которых граждане формулируют и обсуждают идеи по решению наиболее злободневных для них проблем. На этих обсуждениях граждане обмениваются мнениями, формулируют свои и знакомятся с другими предложениями. Важно, чтобы на обсуждениях каждый имел возможность высказать свое мнение о приоритетах расходования средств.</w:t>
      </w:r>
    </w:p>
    <w:p w:rsidR="00BF6410" w:rsidRDefault="00BF6410" w:rsidP="00BF6410">
      <w:r>
        <w:t>Затем при участии консультанта происходит отсев тех идей, которые не соответствуют формальным критериям (минимальная и максимальная стоимость реализации проекта, вопросы собственности, полномочий). Далее проходит голосование, на котором граждане выбирают самые важные идеи.</w:t>
      </w:r>
    </w:p>
    <w:p w:rsidR="00BF6410" w:rsidRDefault="00BF6410" w:rsidP="00BF6410">
      <w:r>
        <w:t>Инициативные группы при поддержке консультантов и представителей муниципальной власти прорабатывают идеи, за которые было отдано наибольшее число голосов, и готовят проектную документацию по ним.</w:t>
      </w:r>
    </w:p>
    <w:p w:rsidR="00BF6410" w:rsidRDefault="00BF6410" w:rsidP="00BF6410">
      <w:r>
        <w:t xml:space="preserve">Чаще всего поддерживаются и </w:t>
      </w:r>
      <w:proofErr w:type="spellStart"/>
      <w:r>
        <w:t>софинансируются</w:t>
      </w:r>
      <w:proofErr w:type="spellEnd"/>
      <w:r>
        <w:t xml:space="preserve"> проекты ремонта дорог и организации водоснабжения, далее следуют проекты ремонта объектов культурной инфраструктуры и благоустройства территории поселений, проекты обустройства мест отдыха и детских площадок, а также объектов спортивной инфраструктуры, завершают список проекты организации освещения, противопожарных мероприятий, благоустройства мест захоронения.</w:t>
      </w:r>
    </w:p>
    <w:p w:rsidR="00BF6410" w:rsidRDefault="00BF6410" w:rsidP="00BF6410">
      <w:r>
        <w:lastRenderedPageBreak/>
        <w:t>Одной из важнейших проблем для развития инициативного бюджетирования является недостаточность собственной доходной базы местных бюджетов.</w:t>
      </w:r>
    </w:p>
    <w:p w:rsidR="00BF6410" w:rsidRDefault="00BF6410" w:rsidP="00BF6410">
      <w:r>
        <w:t>Для решения этой проблемы, в целях поддержки общественных инициатив граждан по решению вопросов местного значения, начиная с 2020 года, планируется предоставление межбюджетных трансфертов из краевого бюджета бюджетам поселений Краснодарского края с численностью населения до 10 тысяч человек.</w:t>
      </w:r>
    </w:p>
    <w:p w:rsidR="00BF6410" w:rsidRDefault="00BF6410" w:rsidP="00BF6410">
      <w:r>
        <w:t>Не менее значимой является проблема низкой степени заинтересованности и вовлеченности граждан в осуществление местного самоуправления, в частности, в бюджетный процесс, а также привлечение средств граждан, индивидуальных предпринимателей и предприятий к финансированию проектов.</w:t>
      </w:r>
    </w:p>
    <w:p w:rsidR="00BF6410" w:rsidRDefault="00BF6410" w:rsidP="00BF6410">
      <w:r>
        <w:t>Начать можно с обустройства дворов, где жители многоквартирных домов выступают даже не как спонсоры, а как собственники, поскольку придомовая территория, как правило, принадлежит им.</w:t>
      </w:r>
    </w:p>
    <w:p w:rsidR="00BF6410" w:rsidRDefault="00BF6410" w:rsidP="00BF6410">
      <w:r>
        <w:t>Как показывает практика, применением инициативного бюджетирования достигаются следующие эффекты:</w:t>
      </w:r>
    </w:p>
    <w:p w:rsidR="00BF6410" w:rsidRDefault="00BF6410" w:rsidP="00BF6410">
      <w:r>
        <w:t>1) рост удовлетворенности населения качеством социальных услуг;</w:t>
      </w:r>
    </w:p>
    <w:p w:rsidR="00BF6410" w:rsidRDefault="00BF6410" w:rsidP="00BF6410">
      <w:r>
        <w:t>2) минимизация иждивенческих настроений со стороны населения и активизация его участия в местном развитии, укрепление взаимного доверия населения и органов местного самоуправления;</w:t>
      </w:r>
    </w:p>
    <w:p w:rsidR="00BF6410" w:rsidRDefault="00BF6410" w:rsidP="00BF6410">
      <w:r>
        <w:t>3) эффективность бюджетных решений - проекты экономичнее из-за вовлечения населения, кроме того, такие объекты бережнее эксплуатируются.</w:t>
      </w:r>
    </w:p>
    <w:p w:rsidR="00BF6410" w:rsidRDefault="00BF6410" w:rsidP="00BF6410"/>
    <w:sectPr w:rsidR="00BF6410" w:rsidSect="001B17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03D" w:rsidRDefault="00AA403D" w:rsidP="00BF6410">
      <w:r>
        <w:separator/>
      </w:r>
    </w:p>
  </w:endnote>
  <w:endnote w:type="continuationSeparator" w:id="0">
    <w:p w:rsidR="00AA403D" w:rsidRDefault="00AA403D" w:rsidP="00BF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10" w:rsidRDefault="00BF641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10" w:rsidRDefault="00BF641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10" w:rsidRDefault="00BF64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03D" w:rsidRDefault="00AA403D" w:rsidP="00BF6410">
      <w:r>
        <w:separator/>
      </w:r>
    </w:p>
  </w:footnote>
  <w:footnote w:type="continuationSeparator" w:id="0">
    <w:p w:rsidR="00AA403D" w:rsidRDefault="00AA403D" w:rsidP="00BF6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10" w:rsidRDefault="00BF64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10" w:rsidRDefault="00BF6410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10" w:rsidRDefault="00BF64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D2"/>
    <w:rsid w:val="001B1707"/>
    <w:rsid w:val="00AA403D"/>
    <w:rsid w:val="00BF6410"/>
    <w:rsid w:val="00D40702"/>
    <w:rsid w:val="00D5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D27DCC1-8132-4239-A800-7BE24C4E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4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6410"/>
  </w:style>
  <w:style w:type="paragraph" w:styleId="a5">
    <w:name w:val="footer"/>
    <w:basedOn w:val="a"/>
    <w:link w:val="a6"/>
    <w:uiPriority w:val="99"/>
    <w:unhideWhenUsed/>
    <w:rsid w:val="00BF64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6410"/>
  </w:style>
  <w:style w:type="character" w:styleId="a7">
    <w:name w:val="Hyperlink"/>
    <w:basedOn w:val="a0"/>
    <w:uiPriority w:val="99"/>
    <w:unhideWhenUsed/>
    <w:rsid w:val="00BF6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3712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2019-11-22T12:20:00Z</dcterms:created>
  <dcterms:modified xsi:type="dcterms:W3CDTF">2019-11-22T12:29:00Z</dcterms:modified>
</cp:coreProperties>
</file>