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rStyle w:val="Style14"/>
          <w:b w:val="false"/>
          <w:bCs w:val="false"/>
          <w:color w:val="auto"/>
          <w:sz w:val="28"/>
          <w:szCs w:val="28"/>
        </w:rPr>
        <w:t xml:space="preserve">Приложение </w:t>
      </w:r>
    </w:p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rStyle w:val="Style14"/>
          <w:b w:val="false"/>
          <w:bCs w:val="false"/>
          <w:color w:val="auto"/>
          <w:sz w:val="28"/>
          <w:szCs w:val="28"/>
        </w:rPr>
        <w:t>к решению Совета</w:t>
      </w:r>
    </w:p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rStyle w:val="Style14"/>
          <w:b w:val="false"/>
          <w:bCs w:val="false"/>
          <w:color w:val="auto"/>
          <w:sz w:val="28"/>
          <w:szCs w:val="28"/>
        </w:rPr>
        <w:t xml:space="preserve">Братского сельского поселения </w:t>
      </w:r>
    </w:p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rStyle w:val="Style14"/>
          <w:b w:val="false"/>
          <w:bCs w:val="false"/>
          <w:color w:val="auto"/>
          <w:sz w:val="28"/>
          <w:szCs w:val="28"/>
        </w:rPr>
        <w:t>Тихорецкого района</w:t>
      </w:r>
    </w:p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rStyle w:val="Style14"/>
          <w:b w:val="false"/>
          <w:bCs w:val="false"/>
          <w:color w:val="auto"/>
          <w:sz w:val="28"/>
          <w:szCs w:val="28"/>
        </w:rPr>
        <w:t xml:space="preserve">от </w:t>
      </w:r>
      <w:r>
        <w:rPr>
          <w:rStyle w:val="Style14"/>
          <w:b w:val="false"/>
          <w:bCs w:val="false"/>
          <w:color w:val="auto"/>
          <w:sz w:val="28"/>
          <w:szCs w:val="28"/>
        </w:rPr>
        <w:t>_______</w:t>
      </w:r>
      <w:r>
        <w:rPr>
          <w:rStyle w:val="Style14"/>
          <w:b w:val="false"/>
          <w:bCs w:val="false"/>
          <w:color w:val="auto"/>
          <w:sz w:val="28"/>
          <w:szCs w:val="28"/>
        </w:rPr>
        <w:t xml:space="preserve">2024 г. № </w:t>
      </w:r>
      <w:r>
        <w:rPr>
          <w:rStyle w:val="Style14"/>
          <w:b w:val="false"/>
          <w:bCs w:val="false"/>
          <w:color w:val="auto"/>
          <w:sz w:val="28"/>
          <w:szCs w:val="28"/>
        </w:rPr>
        <w:t>____</w:t>
      </w:r>
    </w:p>
    <w:p>
      <w:pPr>
        <w:pStyle w:val="Normal"/>
        <w:ind w:firstLine="5812"/>
        <w:rPr>
          <w:rStyle w:val="Style14"/>
          <w:b w:val="false"/>
          <w:bCs w:val="false"/>
          <w:color w:val="auto"/>
          <w:sz w:val="28"/>
          <w:szCs w:val="28"/>
        </w:rPr>
      </w:pPr>
      <w:r>
        <w:rPr>
          <w:b w:val="false"/>
          <w:bCs w:val="false"/>
          <w:color w:val="auto"/>
          <w:sz w:val="28"/>
          <w:szCs w:val="28"/>
        </w:rPr>
      </w:r>
    </w:p>
    <w:p>
      <w:pPr>
        <w:pStyle w:val="Normal"/>
        <w:jc w:val="center"/>
        <w:rPr>
          <w:rStyle w:val="Style14"/>
          <w:b w:val="false"/>
          <w:color w:val="auto"/>
          <w:sz w:val="28"/>
          <w:szCs w:val="28"/>
        </w:rPr>
      </w:pPr>
      <w:r>
        <w:rPr/>
      </w:r>
    </w:p>
    <w:p>
      <w:pPr>
        <w:pStyle w:val="Normal"/>
        <w:jc w:val="center"/>
        <w:rPr>
          <w:rStyle w:val="Style14"/>
          <w:b w:val="false"/>
          <w:color w:val="auto"/>
          <w:sz w:val="28"/>
          <w:szCs w:val="28"/>
        </w:rPr>
      </w:pPr>
      <w:r>
        <w:rPr>
          <w:rStyle w:val="Style14"/>
          <w:b w:val="false"/>
          <w:color w:val="auto"/>
          <w:sz w:val="28"/>
          <w:szCs w:val="28"/>
        </w:rPr>
        <w:t>ПОЛОЖЕНИЕ</w:t>
      </w:r>
    </w:p>
    <w:p>
      <w:pPr>
        <w:pStyle w:val="Style21"/>
        <w:jc w:val="center"/>
        <w:rPr>
          <w:rStyle w:val="Style14"/>
          <w:rFonts w:ascii="Times New Roman" w:hAnsi="Times New Roman" w:cs="Times New Roman"/>
          <w:b w:val="false"/>
          <w:color w:val="auto"/>
          <w:sz w:val="28"/>
          <w:szCs w:val="28"/>
        </w:rPr>
      </w:pPr>
      <w:r>
        <w:rPr>
          <w:rStyle w:val="Style14"/>
          <w:rFonts w:cs="Times New Roman" w:ascii="Times New Roman" w:hAnsi="Times New Roman"/>
          <w:b w:val="false"/>
          <w:color w:val="auto"/>
          <w:sz w:val="28"/>
          <w:szCs w:val="28"/>
        </w:rPr>
        <w:t xml:space="preserve">о денежном вознаграждении лиц, замещающих муниципальные должности </w:t>
      </w:r>
    </w:p>
    <w:p>
      <w:pPr>
        <w:pStyle w:val="Style21"/>
        <w:jc w:val="center"/>
        <w:rPr>
          <w:rStyle w:val="Style14"/>
          <w:rFonts w:ascii="Times New Roman" w:hAnsi="Times New Roman" w:cs="Times New Roman"/>
          <w:b w:val="false"/>
          <w:color w:val="auto"/>
          <w:sz w:val="28"/>
          <w:szCs w:val="28"/>
        </w:rPr>
      </w:pPr>
      <w:r>
        <w:rPr>
          <w:rStyle w:val="Style14"/>
          <w:rFonts w:cs="Times New Roman" w:ascii="Times New Roman" w:hAnsi="Times New Roman"/>
          <w:b w:val="false"/>
          <w:color w:val="auto"/>
          <w:sz w:val="28"/>
          <w:szCs w:val="28"/>
        </w:rPr>
        <w:t xml:space="preserve">в Братского сельском поселении Тихорецкого района, и денежном </w:t>
      </w:r>
    </w:p>
    <w:p>
      <w:pPr>
        <w:pStyle w:val="Style21"/>
        <w:jc w:val="center"/>
        <w:rPr>
          <w:rStyle w:val="Style14"/>
          <w:rFonts w:ascii="Times New Roman" w:hAnsi="Times New Roman" w:cs="Times New Roman"/>
          <w:b w:val="false"/>
          <w:color w:val="auto"/>
          <w:sz w:val="28"/>
          <w:szCs w:val="28"/>
        </w:rPr>
      </w:pPr>
      <w:r>
        <w:rPr>
          <w:rStyle w:val="Style14"/>
          <w:rFonts w:cs="Times New Roman" w:ascii="Times New Roman" w:hAnsi="Times New Roman"/>
          <w:b w:val="false"/>
          <w:color w:val="auto"/>
          <w:sz w:val="28"/>
          <w:szCs w:val="28"/>
        </w:rPr>
        <w:t xml:space="preserve">содержании муниципальных служащих Братского сельского </w:t>
      </w:r>
    </w:p>
    <w:p>
      <w:pPr>
        <w:pStyle w:val="Style21"/>
        <w:jc w:val="center"/>
        <w:rPr>
          <w:rFonts w:ascii="Times New Roman" w:hAnsi="Times New Roman" w:cs="Times New Roman"/>
          <w:b/>
          <w:spacing w:val="-5"/>
        </w:rPr>
      </w:pPr>
      <w:r>
        <w:rPr>
          <w:rStyle w:val="Style14"/>
          <w:rFonts w:cs="Times New Roman" w:ascii="Times New Roman" w:hAnsi="Times New Roman"/>
          <w:b w:val="false"/>
          <w:color w:val="auto"/>
          <w:sz w:val="28"/>
          <w:szCs w:val="28"/>
        </w:rPr>
        <w:t xml:space="preserve">поселения Тихорецкого района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 Положение в целях обеспечения прав, законных интересов и социальной защищенности выборных должностных лиц, осуществляющих свои полномочия на постоянной основе, муниципальных служащих Братского сельского поселения Тихорецкого района устанавливает денежное вознаграждение лиц, замещающих муниципальные должности в Братском сельском поселении Тихорецкого района, и денежное содержание муниципальных служащих администрации Братского сельского поселения Тихорецкого района в размерах, определенных с учетом должностных окладов, надбавок и других выплат.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1.Денежное вознаграждение лиц, замещающих муниципальные должности в Братском сельском поселении Тихорецкого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1.1.Лицам, замещающим муниципальные должности в Братском сельском поселении Тихорецкого района, за счет средств бюджета                Братского сельского поселения Тихорецкого района устанавливается денежное вознаграждение, а также ежемесячные и иные дополнительные выплаты (далее - дополнительные  выплаты).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1.2.Размеры денежного вознаграждения лиц, замещающих муниципальные должности в Братском сельском поселении Тихорецкого района, устанавливаются в приложении № 1 к настоящему Положению, в соответствии с действующим законодательством.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1.3.К дополнительным выплатам относятся: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1)премии по итогам работы за месяц (квартал, год) в соответствии с Положением, утвержденным решением Совета Братского сельского поселения Тихорецкого района (максимальный размер не ограничивается);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2)ежемесячное денежное поощрение согласно приложению № 4 к настоящему Положению;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 по решению представителя нанимателя.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1.4.Лицам, замещающим муниципальные должности в Братском сельском поселении Тихорецкого района, производятся другие выплаты (надбавки, доплаты), предусмотренные соответствующими федеральными законами, законами Краснодарского края и иными нормативными правовыми актами.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1.5.При формировании годового фонда оплаты труда лиц, замещающих муниципальные должности в Братском сельском поселении Тихорецкого района сверх суммы средств, направляемых для выплаты денежного  вознаграждения и ежемесячного денежного поощрения, предусматриваются следующие средства для выплаты (в расчете на год):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1)премий по итогам работы за месяц (квартал) и год - в размере восьми ежемесячных денежных вознаграждений;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2)единовременной выплаты при предоставлении ежегодного оплачиваемого отпуска и материальной помощи - в размере четырех ежемесячных денежных вознаграждений.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1.6.Представитель нанимателя вправе перераспределять средства фонда оплаты труда лиц, замещающих муниципальные должности, между выплатами, предусмотренными в пункте 1.5. настоящего Положения.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1.7.Размеры денежного вознаграждения лиц, замещающих муниципальные должности в Братском сельском поселении Тихорецкого района, ежегодно увеличиваются (индексируются) в соответствии с решением Совета Братского сельского поселения о бюджете в Братском сельском поселении Тихорецкого района на соответствующий год с учетом уровня инфляции (потребительских цен).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2.Денежное содержание муниципальных служащих администрации              Братского сельского поселения Тихорецкого района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2.1.Оплата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 оклад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2.2.Размер должностного оклада, устанавливается в приложении № 2 к настоящему Положению.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2.3.Размер оклада за классный чин муниципального служащего  устанавливается в приложении № 3 к настоящему Положению.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2.4.К дополнительным выплатам относятся: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1)ежемесячная надбавка к должностному окладу за выслугу лет на муниципальной службе в размерах:</w:t>
      </w:r>
    </w:p>
    <w:p>
      <w:pPr>
        <w:pStyle w:val="Normal"/>
        <w:jc w:val="both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jc w:val="both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jc w:val="both"/>
        <w:rPr>
          <w:sz w:val="6"/>
          <w:szCs w:val="6"/>
        </w:rPr>
      </w:pPr>
      <w:r>
        <w:rPr>
          <w:sz w:val="6"/>
          <w:szCs w:val="6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6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>
        <w:trPr>
          <w:trHeight w:val="315" w:hRule="atLeast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>
      <w:pPr>
        <w:pStyle w:val="Normal"/>
        <w:jc w:val="both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2)ежемесячная надбавка к должностному окладу за особые условия муниципальной службы, порядок выплаты и конкретные размеры которой определяются представителем нанимателя, исходя из размеров: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а)по главной группе должностей муниципальной службы - от 120 до 150 процентов должностного оклада;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б)по ведущей группе должностей муниципальной службы - от 90 до 120 процентов должностного оклада;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в)по старшей группе должностей муниципальной службы - от  60 до 90 процентов должностного оклада;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г)по младшей группе должностей муниципальной службы - до 60 процентов должностного оклада;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3)премии по итогам работы за месяц (квартал) и год, порядок выплаты которых определяется решением Совета Братского сельского поселения Тихорецкого района (максимальный размер в пределах фонда оплаты труда не ограничивается);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4)ежемесячное денежное поощрение устанавливается в приложении № 5 к настоящему Положению в размерах, не превышающих размеры ежегодного денежного поощрения государственных гражданских служащих Краснодарского края в соответствии с соотношением должностей, установленных Законом Краснодарского края от 8 июня 2007 года № 1244-КЗ «О муниципальной службе в Краснодарском крае»;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5)единовременная выплата при предоставлении ежегодного оплачиваемого отпуска и материальная помощь, выплачиваемые за счет средств фонда оплаты труда муниципальных служащих в соответствии с положением, утверждаемым представителем нанимателя.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2.5.При формировании годового фонда оплаты труда муниципальных служащих сверх суммы средств, направляемых для выплаты должностных окладов, предусматриваются следующие средства для выплаты окладов за классный чин и дополнительных выплат, установленных пунктом 2.4. настоящего Положения (в расчете на год):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1)оклад классный чин - в размере трех должностных окладов;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2)ежемесячной надбавки к должностному окладу за выслугу лет на муниципальной службе - в размере трех должностных окладов;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3)премий по итогам работы за месяц (квартал) и год - в размере десяти должностных окладов;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4)ежемесячного денежного поощрения - в размере двадцати одного оклада денежного содержания с учетом надбавок к должностному окладу за выслугу лет на муниципальной службе и за особые условия муниципальной службы;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5)ежемесячной надбавки к должностному окладу за особые условия муниципальной службы - в размере одиннадцати должностных окладов.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Годовой фонд оплаты труда муниципальных служащих из расчета количества должностных окладов не должен превышать годовой фонд оплаты труда государственных гражданских служащих Краснодарского края также из расчета количества должностных окладов в соответствии с соотношением должностей, установленных Законом Краснодарского края от 8 июня 2007 года № 1244-КЗ «О муниципальной службе в Краснодарском крае».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2.6.Представитель нанимателя вправе перераспределять средства фонда оплаты труда между выплатами, предусмотренными в пункте 2.5. настоящего Положения.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2.7.Размеры должностных окладов муниципальных служащих ежегодно увеличиваются (индексируются) в соответствии с решением о бюджете Братского сельского поселения Тихорецкого района на соответствующий год с учетом уровня инфляции (потребительских цен).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     Р.Г.Толико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к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в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Размеры денежного вознаграждения лиц, замещающих муниципальные должности в Братском сельском поселении Тихорецкого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6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месячного денежного вознаграждения (рублей в месяц)</w:t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12254</w:t>
            </w:r>
            <w:r>
              <w:rPr>
                <w:sz w:val="28"/>
                <w:szCs w:val="28"/>
              </w:rPr>
              <w:t>,0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Глава Братского сельского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поселения Тихорецкого района                                                                Р.Г.Толико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к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в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муниципальных служащих администрации Братского северного сельского поселения Тихорецкого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00"/>
        <w:gridCol w:w="4353"/>
      </w:tblGrid>
      <w:tr>
        <w:trPr/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widowControl w:val="false"/>
              <w:ind w:firstLine="720"/>
              <w:jc w:val="center"/>
              <w:rPr/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месячного должностного оклада (рублей в месяц)</w:t>
            </w:r>
          </w:p>
        </w:tc>
      </w:tr>
      <w:tr>
        <w:trPr>
          <w:trHeight w:val="353" w:hRule="atLeast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6815</w:t>
            </w:r>
            <w:r>
              <w:rPr>
                <w:sz w:val="28"/>
                <w:szCs w:val="28"/>
              </w:rPr>
              <w:t>,0</w:t>
            </w:r>
          </w:p>
        </w:tc>
      </w:tr>
      <w:tr>
        <w:trPr>
          <w:trHeight w:val="353" w:hRule="atLeast"/>
        </w:trPr>
        <w:tc>
          <w:tcPr>
            <w:tcW w:w="5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4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6558</w:t>
            </w:r>
            <w:r>
              <w:rPr>
                <w:sz w:val="28"/>
                <w:szCs w:val="28"/>
              </w:rPr>
              <w:t>,0</w:t>
            </w:r>
          </w:p>
        </w:tc>
      </w:tr>
      <w:tr>
        <w:trPr/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 главный бухгалтер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6247</w:t>
            </w:r>
            <w:r>
              <w:rPr>
                <w:sz w:val="28"/>
                <w:szCs w:val="28"/>
              </w:rPr>
              <w:t>,0</w:t>
            </w:r>
          </w:p>
        </w:tc>
      </w:tr>
      <w:tr>
        <w:trPr/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6028</w:t>
            </w:r>
            <w:r>
              <w:rPr>
                <w:sz w:val="28"/>
                <w:szCs w:val="28"/>
              </w:rPr>
              <w:t>,0</w:t>
            </w:r>
          </w:p>
        </w:tc>
      </w:tr>
      <w:tr>
        <w:trPr/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5406</w:t>
            </w:r>
            <w:r>
              <w:rPr>
                <w:sz w:val="28"/>
                <w:szCs w:val="28"/>
              </w:rPr>
              <w:t>,0</w:t>
            </w:r>
          </w:p>
        </w:tc>
      </w:tr>
      <w:tr>
        <w:trPr/>
        <w:tc>
          <w:tcPr>
            <w:tcW w:w="5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4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5313</w:t>
            </w:r>
            <w:r>
              <w:rPr>
                <w:sz w:val="28"/>
                <w:szCs w:val="28"/>
              </w:rPr>
              <w:t>,0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     Р.Г.Толико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к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в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 за классный чин муниципальных служащих администрации Братского сельского поселения Тихорецкого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494"/>
        <w:gridCol w:w="4359"/>
      </w:tblGrid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Должностной оклад за классный чин (рублей в месяц)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2433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2246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2060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1778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1592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1405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1311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1031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937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842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749</w:t>
            </w:r>
          </w:p>
        </w:tc>
      </w:tr>
      <w:tr>
        <w:trPr/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highlight w:val="none"/>
                <w:shd w:fill="auto" w:val="clear"/>
              </w:rPr>
            </w:pPr>
            <w:r>
              <w:rPr>
                <w:sz w:val="28"/>
                <w:szCs w:val="28"/>
                <w:shd w:fill="auto" w:val="clear"/>
              </w:rPr>
              <w:t>656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     Р.Г.Толико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к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в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Размеры ежемесячного денежного поощрения лиц, замещающих муниципальные должности в Братском сельском поселении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6"/>
      </w:tblGrid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ежемесячного денежного поощрения (количество должностных окладов)</w:t>
            </w:r>
          </w:p>
        </w:tc>
      </w:tr>
      <w:tr>
        <w:trPr/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     Р.Г.Толико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к Положению о денежном вознаграждении лиц, замещающих                                                                                                               муниципальные должности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в Братском сельском поселении                                                     Тихорецкого района и денежном содержании муниципальных                                    служащих администрации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>
          <w:sz w:val="28"/>
          <w:szCs w:val="28"/>
        </w:rPr>
        <w:t>Братского сельского поселения                                                    Тихорецкого района</w:t>
      </w:r>
    </w:p>
    <w:p>
      <w:pPr>
        <w:pStyle w:val="Normal"/>
        <w:widowControl w:val="false"/>
        <w:ind w:left="5387" w:hanging="0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Размеры ежемесячного денежного поощрения муниципальных служащих администрации Братского сельского поселения Тихорецкого района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788"/>
        <w:gridCol w:w="4065"/>
      </w:tblGrid>
      <w:tr>
        <w:trPr/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both"/>
              <w:rPr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widowControl w:val="false"/>
              <w:ind w:firstLine="720"/>
              <w:jc w:val="both"/>
              <w:rPr>
                <w:sz w:val="28"/>
                <w:szCs w:val="28"/>
              </w:rPr>
            </w:pPr>
            <w:r>
              <w:rPr/>
            </w:r>
          </w:p>
          <w:p>
            <w:pPr>
              <w:pStyle w:val="Normal"/>
              <w:widowControl w:val="false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ежемесячного денежного поощрения (количество должностных окладов)</w:t>
            </w:r>
          </w:p>
        </w:tc>
      </w:tr>
      <w:tr>
        <w:trPr/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>
        <w:trPr/>
        <w:tc>
          <w:tcPr>
            <w:tcW w:w="5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>
        <w:trPr/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 главный бухгалтер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>
        <w:trPr/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</w:tr>
      <w:tr>
        <w:trPr/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>
        <w:trPr/>
        <w:tc>
          <w:tcPr>
            <w:tcW w:w="5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Глава Братского сельского поселения </w:t>
      </w:r>
    </w:p>
    <w:p>
      <w:pPr>
        <w:pStyle w:val="Normal"/>
        <w:rPr/>
      </w:pPr>
      <w:r>
        <w:rPr>
          <w:sz w:val="28"/>
          <w:szCs w:val="28"/>
        </w:rPr>
        <w:t>Тихорецкого района                                                                                   Р.Г.Толико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f54b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Цветовое выделение"/>
    <w:qFormat/>
    <w:rsid w:val="008f54bd"/>
    <w:rPr>
      <w:b/>
      <w:bCs/>
      <w:color w:val="000080"/>
      <w:sz w:val="20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a0d3f"/>
    <w:rPr>
      <w:rFonts w:ascii="Tahoma" w:hAnsi="Tahoma" w:eastAsia="Times New Roman" w:cs="Tahoma"/>
      <w:sz w:val="16"/>
      <w:szCs w:val="16"/>
      <w:lang w:eastAsia="ru-RU"/>
    </w:rPr>
  </w:style>
  <w:style w:type="character" w:styleId="-" w:customStyle="1">
    <w:name w:val="Hyperlink"/>
    <w:basedOn w:val="DefaultParagraphFont"/>
    <w:uiPriority w:val="99"/>
    <w:semiHidden/>
    <w:unhideWhenUsed/>
    <w:rsid w:val="00ec59ba"/>
    <w:rPr>
      <w:color w:val="0000FF"/>
      <w:u w:val="single"/>
    </w:rPr>
  </w:style>
  <w:style w:type="character" w:styleId="S10" w:customStyle="1">
    <w:name w:val="s_10"/>
    <w:basedOn w:val="DefaultParagraphFont"/>
    <w:qFormat/>
    <w:rsid w:val="00ec59ba"/>
    <w:rPr/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1" w:customStyle="1">
    <w:name w:val="Таблицы (моноширинный)"/>
    <w:basedOn w:val="Normal"/>
    <w:next w:val="Normal"/>
    <w:qFormat/>
    <w:rsid w:val="008f54bd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a0d3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5a0d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Application>LibreOffice/7.5.5.2$Windows_X86_64 LibreOffice_project/ca8fe7424262805f223b9a2334bc7181abbcbf5e</Application>
  <AppVersion>15.0000</AppVersion>
  <Pages>9</Pages>
  <Words>1385</Words>
  <Characters>10216</Characters>
  <CharactersWithSpaces>13205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2022-09-13T11:08:00Z</dcterms:created>
  <dc:creator>User3</dc:creator>
  <dc:description/>
  <dc:language>ru-RU</dc:language>
  <cp:lastModifiedBy/>
  <cp:lastPrinted>2022-12-07T09:16:00Z</cp:lastPrinted>
  <dcterms:modified xsi:type="dcterms:W3CDTF">2024-09-24T13:22:11Z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