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B4" w:rsidRPr="00E705B4" w:rsidRDefault="00E705B4" w:rsidP="005A4BBB">
      <w:pPr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Кредитные продукты </w:t>
      </w:r>
      <w:r w:rsidR="005A4BBB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 xml:space="preserve">МСП Банка 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t>по «Программе 6,5»</w:t>
      </w:r>
      <w:r w:rsidRPr="00E705B4">
        <w:rPr>
          <w:rFonts w:ascii="inherit" w:eastAsia="Times New Roman" w:hAnsi="inherit" w:cs="Arial"/>
          <w:b/>
          <w:bCs/>
          <w:sz w:val="42"/>
          <w:szCs w:val="42"/>
          <w:lang w:eastAsia="ru-RU"/>
        </w:rPr>
        <w:br/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В кредитной линейке МСП Банка представлены 5 продуктов, средства по которым предоставляются по «Программе 6,5».</w:t>
      </w:r>
    </w:p>
    <w:p w:rsidR="00E705B4" w:rsidRPr="00E705B4" w:rsidRDefault="00E705B4" w:rsidP="00E705B4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кредитования — приобретение основных средств, модернизация и реконструкция производства, запуск новых проектов, а также пополнение оборотных средств при реализации проектов в приоритетных отраслях экономики.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tabs>
          <w:tab w:val="left" w:pos="7351"/>
        </w:tabs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проект</w:t>
      </w:r>
      <w:r w:rsidRPr="007C1B10">
        <w:rPr>
          <w:rFonts w:ascii="Times New Roman" w:eastAsia="Times New Roman" w:hAnsi="Times New Roman" w:cs="Times New Roman"/>
          <w:b/>
          <w:bCs/>
          <w:color w:val="F7921D"/>
          <w:sz w:val="28"/>
          <w:szCs w:val="28"/>
          <w:lang w:eastAsia="ru-RU"/>
        </w:rPr>
        <w:tab/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25-500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84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кредит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60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10,1%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9,1% годовых</w:t>
      </w:r>
    </w:p>
    <w:p w:rsidR="00E705B4" w:rsidRPr="00E705B4" w:rsidRDefault="00E705B4" w:rsidP="00E705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Цель кредита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lastRenderedPageBreak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т.ч</w:t>
      </w:r>
      <w:proofErr w:type="spell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. финансирование оборотного капитала (не более 30% от величины кредита).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25-250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Госконтракт</w:t>
      </w:r>
      <w:proofErr w:type="spellEnd"/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— Оборотный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расходов, связанных с исполнением контрактов в рамках федеральных законов №44-ФЗ и №223-ФЗ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10-250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Малый бизнес: 10,6%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  <w:t>Средний бизнес: 9,6% годовых</w:t>
      </w:r>
    </w:p>
    <w:p w:rsidR="00C2091E" w:rsidRDefault="00E705B4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финансирование расходов, связанных с исполнением контрактов в рамках федеральных законов №44-ФЗ и №223-ФЗ.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сумме кредита до 25 млн рублей в залог берутся только будущие поступления по контракту.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Сумма кредита 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 10 до 250 млн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09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кредита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более 36 месяцев, но не более срока действия контракта, увеличенного на 90 дней.</w:t>
      </w:r>
      <w:r w:rsidRPr="00E70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91E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826541" w:rsidRDefault="00E705B4" w:rsidP="0082654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Экспресс на текущие цели</w:t>
      </w:r>
    </w:p>
    <w:p w:rsidR="00C2091E" w:rsidRPr="007C1B10" w:rsidRDefault="00C2091E" w:rsidP="00C209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Пополнение оборотных средств, финансирование текущей деятельности, уплату налогов и другие платежи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12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C2091E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B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кредита – пополнение оборотных средств, финансирование текущей деятельности, включая приобретение товарно-материальных ценностей, сырья и материалов, горюче-смазочных материалов; осуществление арендных платежей; выплату заработной платы, уплату налогов и другие платежи, не связанные с капитальными вложениями.</w:t>
      </w:r>
    </w:p>
    <w:p w:rsidR="00E705B4" w:rsidRPr="00E705B4" w:rsidRDefault="00E705B4" w:rsidP="00E705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5B4" w:rsidRPr="007C1B10" w:rsidRDefault="00E705B4" w:rsidP="007C1B10">
      <w:pPr>
        <w:pStyle w:val="a3"/>
        <w:numPr>
          <w:ilvl w:val="0"/>
          <w:numId w:val="1"/>
        </w:numPr>
        <w:spacing w:before="9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1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Экспресс на инвестиции</w:t>
      </w:r>
    </w:p>
    <w:p w:rsidR="00E705B4" w:rsidRPr="00E705B4" w:rsidRDefault="00E705B4" w:rsidP="00E705B4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Сумма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1-15 млн руб.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Срок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До 36 месяцев</w:t>
      </w:r>
    </w:p>
    <w:p w:rsidR="00E705B4" w:rsidRPr="00E705B4" w:rsidRDefault="00E705B4" w:rsidP="00E705B4">
      <w:pPr>
        <w:shd w:val="clear" w:color="auto" w:fill="E0F1FB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b/>
          <w:bCs/>
          <w:color w:val="575757"/>
          <w:sz w:val="24"/>
          <w:szCs w:val="24"/>
          <w:lang w:eastAsia="ru-RU"/>
        </w:rPr>
        <w:t>Ставка</w:t>
      </w:r>
    </w:p>
    <w:p w:rsidR="00E705B4" w:rsidRPr="00E705B4" w:rsidRDefault="00E705B4" w:rsidP="00E705B4">
      <w:pPr>
        <w:shd w:val="clear" w:color="auto" w:fill="E0F1FB"/>
        <w:spacing w:line="240" w:lineRule="auto"/>
        <w:textAlignment w:val="baseline"/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</w:pP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12,5% годовых</w:t>
      </w:r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br/>
      </w:r>
      <w:proofErr w:type="gramStart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>Для</w:t>
      </w:r>
      <w:proofErr w:type="gramEnd"/>
      <w:r w:rsidRPr="00E705B4">
        <w:rPr>
          <w:rFonts w:ascii="Times New Roman" w:eastAsia="Times New Roman" w:hAnsi="Times New Roman" w:cs="Times New Roman"/>
          <w:color w:val="575757"/>
          <w:sz w:val="24"/>
          <w:szCs w:val="24"/>
          <w:lang w:eastAsia="ru-RU"/>
        </w:rPr>
        <w:t xml:space="preserve"> женщин-предпринимателей – 10,6% годовых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женского предпринимательства, получившие нефинансовую поддержку со стороны АО «Корпорация «МСП» в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по программам тренингов для субъектов МСП АО «Корпорация «МСП», в том числе «Мама – предприниматель», или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консультационной поддержки через Бизнес-навигатор МСП</w:t>
      </w:r>
    </w:p>
    <w:p w:rsidR="00E64E77" w:rsidRPr="00E64E77" w:rsidRDefault="00E64E77" w:rsidP="00E64E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E77"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  <w:br/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кредита - финансирование </w:t>
      </w:r>
      <w:proofErr w:type="gramStart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инвестиций: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</w:t>
      </w:r>
      <w:r w:rsidRPr="00E6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строительство и/или реконструкция зданий/сооружений/ помещений, находящихся в собственности или долгосрочной аренде</w:t>
      </w:r>
    </w:p>
    <w:p w:rsidR="00F10E4B" w:rsidRDefault="00F10E4B">
      <w:pPr>
        <w:rPr>
          <w:rFonts w:ascii="Times New Roman" w:hAnsi="Times New Roman" w:cs="Times New Roman"/>
          <w:sz w:val="24"/>
          <w:szCs w:val="24"/>
        </w:rPr>
      </w:pPr>
    </w:p>
    <w:p w:rsidR="007C1B10" w:rsidRDefault="007C1B10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 w:rsidP="00F2480B">
      <w:pPr>
        <w:spacing w:after="300" w:line="240" w:lineRule="auto"/>
        <w:jc w:val="center"/>
        <w:rPr>
          <w:rFonts w:ascii="MyriadPro-Regular" w:eastAsia="Times New Roman" w:hAnsi="MyriadPro-Regular" w:cs="Times New Roman"/>
          <w:color w:val="373E48"/>
          <w:sz w:val="30"/>
          <w:szCs w:val="30"/>
          <w:lang w:eastAsia="ru-RU"/>
        </w:rPr>
      </w:pPr>
    </w:p>
    <w:p w:rsidR="00F2480B" w:rsidRPr="00F2480B" w:rsidRDefault="00F2480B" w:rsidP="00F2480B">
      <w:pPr>
        <w:spacing w:after="300" w:line="240" w:lineRule="auto"/>
        <w:jc w:val="center"/>
        <w:rPr>
          <w:rFonts w:ascii="MyriadPro-Regular" w:eastAsia="Times New Roman" w:hAnsi="MyriadPro-Regular" w:cs="Times New Roman"/>
          <w:color w:val="373E48"/>
          <w:sz w:val="30"/>
          <w:szCs w:val="30"/>
          <w:lang w:eastAsia="ru-RU"/>
        </w:rPr>
      </w:pPr>
      <w:r w:rsidRPr="00F2480B">
        <w:rPr>
          <w:rFonts w:ascii="MyriadPro-Regular" w:eastAsia="Times New Roman" w:hAnsi="MyriadPro-Regular" w:cs="Times New Roman"/>
          <w:color w:val="373E48"/>
          <w:sz w:val="30"/>
          <w:szCs w:val="30"/>
          <w:lang w:eastAsia="ru-RU"/>
        </w:rPr>
        <w:lastRenderedPageBreak/>
        <w:t>Программы льготного кредитования малого и среднего бизнеса, стимулирование кредитования субъектов МСП</w:t>
      </w:r>
    </w:p>
    <w:p w:rsidR="00F2480B" w:rsidRPr="00F2480B" w:rsidRDefault="00F2480B" w:rsidP="00F24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hyperlink r:id="rId6" w:history="1">
        <w:r w:rsidRPr="00F2480B">
          <w:rPr>
            <w:rFonts w:ascii="MyriadPro-Regular" w:eastAsia="Times New Roman" w:hAnsi="MyriadPro-Regular" w:cs="Times New Roman"/>
            <w:color w:val="0B1F2C"/>
            <w:sz w:val="24"/>
            <w:szCs w:val="24"/>
            <w:lang w:eastAsia="ru-RU"/>
          </w:rPr>
          <w:t>Архив документов по Программе</w:t>
        </w:r>
      </w:hyperlink>
    </w:p>
    <w:p w:rsidR="00F2480B" w:rsidRPr="00F2480B" w:rsidRDefault="00F2480B" w:rsidP="00F24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hyperlink r:id="rId7" w:history="1">
        <w:r w:rsidRPr="00F2480B">
          <w:rPr>
            <w:rFonts w:ascii="MyriadPro-Regular" w:eastAsia="Times New Roman" w:hAnsi="MyriadPro-Regular" w:cs="Times New Roman"/>
            <w:color w:val="0B1F2C"/>
            <w:sz w:val="24"/>
            <w:szCs w:val="24"/>
            <w:lang w:eastAsia="ru-RU"/>
          </w:rPr>
          <w:t>Архив уведомлений</w:t>
        </w:r>
      </w:hyperlink>
    </w:p>
    <w:p w:rsidR="00F2480B" w:rsidRPr="00F2480B" w:rsidRDefault="00F2480B" w:rsidP="00F248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MyriadPro-Regular" w:eastAsia="Times New Roman" w:hAnsi="MyriadPro-Regular" w:cs="Times New Roman"/>
          <w:color w:val="000000"/>
          <w:sz w:val="24"/>
          <w:szCs w:val="24"/>
          <w:lang w:eastAsia="ru-RU"/>
        </w:rPr>
      </w:pPr>
      <w:hyperlink r:id="rId8" w:history="1">
        <w:r w:rsidRPr="00F2480B">
          <w:rPr>
            <w:rFonts w:ascii="MyriadPro-Regular" w:eastAsia="Times New Roman" w:hAnsi="MyriadPro-Regular" w:cs="Times New Roman"/>
            <w:color w:val="0B1F2C"/>
            <w:sz w:val="24"/>
            <w:szCs w:val="24"/>
            <w:lang w:eastAsia="ru-RU"/>
          </w:rPr>
          <w:t>Отбор банков</w:t>
        </w:r>
      </w:hyperlink>
    </w:p>
    <w:p w:rsidR="00F2480B" w:rsidRPr="00F2480B" w:rsidRDefault="00F2480B" w:rsidP="00F2480B">
      <w:pPr>
        <w:spacing w:before="100" w:beforeAutospacing="1" w:after="300" w:line="360" w:lineRule="atLeast"/>
        <w:rPr>
          <w:rFonts w:ascii="MyriadPro-Regular" w:eastAsia="Times New Roman" w:hAnsi="MyriadPro-Regular" w:cs="Times New Roman"/>
          <w:color w:val="222222"/>
          <w:sz w:val="24"/>
          <w:szCs w:val="24"/>
          <w:lang w:eastAsia="ru-RU"/>
        </w:rPr>
      </w:pPr>
      <w:r w:rsidRPr="00F2480B">
        <w:rPr>
          <w:rFonts w:ascii="MyriadPro-Regular" w:eastAsia="Times New Roman" w:hAnsi="MyriadPro-Regular" w:cs="Times New Roman"/>
          <w:color w:val="222222"/>
          <w:sz w:val="24"/>
          <w:szCs w:val="24"/>
          <w:shd w:val="clear" w:color="auto" w:fill="FFFFFF"/>
          <w:lang w:eastAsia="ru-RU"/>
        </w:rPr>
        <w:t>Одной из важнейших задач Корпорации МСП является обеспечение субъектов малого и среднего предпринимательства (МСП) доступными кредитными ресурсами.</w:t>
      </w:r>
    </w:p>
    <w:p w:rsidR="00F2480B" w:rsidRPr="00F2480B" w:rsidRDefault="00F2480B" w:rsidP="00F2480B">
      <w:pPr>
        <w:spacing w:before="100" w:beforeAutospacing="1" w:line="360" w:lineRule="atLeast"/>
        <w:rPr>
          <w:rFonts w:ascii="MyriadPro-Regular" w:eastAsia="Times New Roman" w:hAnsi="MyriadPro-Regular" w:cs="Times New Roman"/>
          <w:color w:val="222222"/>
          <w:sz w:val="24"/>
          <w:szCs w:val="24"/>
          <w:lang w:eastAsia="ru-RU"/>
        </w:rPr>
      </w:pPr>
      <w:r w:rsidRPr="00F2480B">
        <w:rPr>
          <w:rFonts w:ascii="MyriadPro-Regular" w:eastAsia="Times New Roman" w:hAnsi="MyriadPro-Regular" w:cs="Times New Roman"/>
          <w:color w:val="222222"/>
          <w:sz w:val="24"/>
          <w:szCs w:val="24"/>
          <w:shd w:val="clear" w:color="auto" w:fill="FFFFFF"/>
          <w:lang w:eastAsia="ru-RU"/>
        </w:rPr>
        <w:t>Совместно с Минэкономразвития России и Банком России Корпорация разработала </w:t>
      </w:r>
      <w:hyperlink r:id="rId9" w:tgtFrame="_blank" w:history="1">
        <w:r w:rsidRPr="00F2480B">
          <w:rPr>
            <w:rFonts w:ascii="MyriadPro-Regular" w:eastAsia="Times New Roman" w:hAnsi="MyriadPro-Regular" w:cs="Times New Roman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Программу стимулирования кредитования субъектов МСП</w:t>
        </w:r>
      </w:hyperlink>
      <w:r w:rsidRPr="00F2480B">
        <w:rPr>
          <w:rFonts w:ascii="MyriadPro-Regular" w:eastAsia="Times New Roman" w:hAnsi="MyriadPro-Regular" w:cs="Times New Roman"/>
          <w:color w:val="222222"/>
          <w:sz w:val="24"/>
          <w:szCs w:val="24"/>
          <w:shd w:val="clear" w:color="auto" w:fill="FFFFFF"/>
          <w:lang w:eastAsia="ru-RU"/>
        </w:rPr>
        <w:t>, которая фиксирует процентные ставки по кредитам в сумме не менее 3 млн рублей для предприятий, реализующих проекты в приоритетных отраслях экономики, на уровне до 9,6% годовых, в иных отраслях – до 10,6% годовых.</w:t>
      </w: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Default="00F2480B">
      <w:pPr>
        <w:rPr>
          <w:rFonts w:ascii="Times New Roman" w:hAnsi="Times New Roman" w:cs="Times New Roman"/>
          <w:sz w:val="24"/>
          <w:szCs w:val="24"/>
        </w:rPr>
      </w:pP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Программа 6,5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Эта программа разработана Корпорацией МСП совместно Минэкономразвития России и Банком России. Она направлена на стимулирование кредитования субъектов малого и среднего предпринимательства (МСП).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Субъектами кредитования по этой программе могут быть: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- предприятия малого и среднего бизнеса, отвечающие критериям, описанным в Федеральном законе от 24 июля 2007 года </w:t>
      </w:r>
      <w:hyperlink r:id="rId10" w:tooltip="ФЗ № 209-ФЗ от 27.07.2007 года " w:history="1">
        <w:r w:rsidRPr="00F2480B">
          <w:rPr>
            <w:rStyle w:val="a6"/>
            <w:rFonts w:ascii="Times New Roman" w:hAnsi="Times New Roman" w:cs="Times New Roman"/>
            <w:sz w:val="26"/>
            <w:szCs w:val="26"/>
          </w:rPr>
          <w:t>№ 209-ФЗ </w:t>
        </w:r>
      </w:hyperlink>
      <w:r w:rsidRPr="00F2480B">
        <w:rPr>
          <w:rFonts w:ascii="Times New Roman" w:hAnsi="Times New Roman" w:cs="Times New Roman"/>
          <w:sz w:val="26"/>
          <w:szCs w:val="26"/>
        </w:rPr>
        <w:t>«О развитии малого и среднего предпринимательства в Российской Федерации»;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- лизинговые компании оказывающие услуги финансовой аренды (лизинга) субъектам МСП;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- организации, управляющие объектами инфраструктуры поддержки субъектов МСП;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- МФО, оказывающие услуги предоставления субъектам МСП микрофинансирования (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микрозаймов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>).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Кредиты могут предоставляться только банками, аккредитованными Корпорацией "МСП".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В соответствии с условиями программы процентная ставка по кредиту фиксируется на уровне 9,6% годовых для субъектов среднего бизнеса и 10,6% годовых для субъектов малого бизнеса. Финансирование предоставляется в сумме от 5 млн до 1 млрд рублей на срок до трех лет. Срок по договоренности с банком может быть увеличен, но уже по стандартным ставкам банка по кредитованию.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Денежные средства, предоставляемые в рамках этой программы, могут быть направлены на покрытие капитальных затрат (не менее 70% от суммы финансирования) и текущих расходов (не более 30%).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Перечень отраслей экономики для целей реализации Программы стимулирования кредитования субъектов малого и среднего предпринимательства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 xml:space="preserve"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 xml:space="preserve"> и развития 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 xml:space="preserve"> экспорта.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импортозамещения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 xml:space="preserve"> и развития 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несырьевого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 xml:space="preserve"> экспорта.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3. Производство и распределение электроэнергии, газа и воды.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4. Строительство, в том числе в рамках развития внутреннего туризма.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5. Транспорт и связь.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6. Туристская деятельность и деятельность в области туристской индустрии в целях развития внутреннего туризма.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7. Деятельность в области здравоохранения.</w:t>
      </w:r>
    </w:p>
    <w:p w:rsidR="00F2480B" w:rsidRPr="00F2480B" w:rsidRDefault="00F2480B" w:rsidP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</w:t>
      </w:r>
    </w:p>
    <w:p w:rsidR="00F2480B" w:rsidRPr="00F2480B" w:rsidRDefault="00F2480B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F2480B">
        <w:rPr>
          <w:rFonts w:ascii="Times New Roman" w:hAnsi="Times New Roman" w:cs="Times New Roman"/>
          <w:sz w:val="26"/>
          <w:szCs w:val="26"/>
        </w:rPr>
        <w:t xml:space="preserve">9. 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07 июля 2011 г. </w:t>
      </w:r>
      <w:proofErr w:type="spellStart"/>
      <w:r w:rsidRPr="00F2480B">
        <w:rPr>
          <w:rFonts w:ascii="Times New Roman" w:hAnsi="Times New Roman" w:cs="Times New Roman"/>
          <w:sz w:val="26"/>
          <w:szCs w:val="26"/>
        </w:rPr>
        <w:t>No</w:t>
      </w:r>
      <w:proofErr w:type="spellEnd"/>
      <w:r w:rsidRPr="00F2480B">
        <w:rPr>
          <w:rFonts w:ascii="Times New Roman" w:hAnsi="Times New Roman" w:cs="Times New Roman"/>
          <w:sz w:val="26"/>
          <w:szCs w:val="26"/>
        </w:rPr>
        <w:t xml:space="preserve">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Федерации».</w:t>
      </w:r>
      <w:bookmarkStart w:id="0" w:name="_GoBack"/>
      <w:bookmarkEnd w:id="0"/>
    </w:p>
    <w:sectPr w:rsidR="00F2480B" w:rsidRPr="00F2480B" w:rsidSect="00C209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7E3E"/>
    <w:multiLevelType w:val="multilevel"/>
    <w:tmpl w:val="DD8A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9769EC"/>
    <w:multiLevelType w:val="hybridMultilevel"/>
    <w:tmpl w:val="861E9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B6"/>
    <w:rsid w:val="000061B6"/>
    <w:rsid w:val="003447AF"/>
    <w:rsid w:val="0054048C"/>
    <w:rsid w:val="005A4BBB"/>
    <w:rsid w:val="007C1B10"/>
    <w:rsid w:val="00826541"/>
    <w:rsid w:val="00995B1B"/>
    <w:rsid w:val="00C2091E"/>
    <w:rsid w:val="00E64E77"/>
    <w:rsid w:val="00E705B4"/>
    <w:rsid w:val="00E8162F"/>
    <w:rsid w:val="00F10E4B"/>
    <w:rsid w:val="00F2480B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170A5-A286-43DA-B225-D82C0A81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B1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2480B"/>
    <w:rPr>
      <w:color w:val="0563C1" w:themeColor="hyperlink"/>
      <w:u w:val="single"/>
    </w:rPr>
  </w:style>
  <w:style w:type="paragraph" w:styleId="a7">
    <w:name w:val="No Spacing"/>
    <w:uiPriority w:val="1"/>
    <w:qFormat/>
    <w:rsid w:val="00F248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6440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6732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23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90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821462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50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05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44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0613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97603616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875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13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32724904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157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94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00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39993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2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34139387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698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964927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6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3359085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3439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8599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469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38733406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39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24823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7561276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93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1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822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2957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3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6566920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172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1788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725889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70263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79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5730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0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58244357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00460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991929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5667935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517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9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93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8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0148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26283978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7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1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733502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842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0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90714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3511840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4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348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404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4019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1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5096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271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5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686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9912040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6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98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56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1164110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2086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35077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27698772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107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32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333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3221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4094227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767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3188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1235044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14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047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8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9558641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23063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179375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49342287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55124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556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3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6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72437572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0772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54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93810045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2289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8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48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701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1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427447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8418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7297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84886402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754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4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046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4656592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85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2817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8" w:color="auto"/>
                            <w:bottom w:val="none" w:sz="0" w:space="15" w:color="auto"/>
                            <w:right w:val="single" w:sz="18" w:space="8" w:color="2196F3"/>
                          </w:divBdr>
                          <w:divsChild>
                            <w:div w:id="12680782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739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00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82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6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0" w:color="2196F3"/>
                            <w:left w:val="none" w:sz="0" w:space="8" w:color="auto"/>
                            <w:bottom w:val="none" w:sz="0" w:space="15" w:color="auto"/>
                            <w:right w:val="none" w:sz="0" w:space="8" w:color="auto"/>
                          </w:divBdr>
                          <w:divsChild>
                            <w:div w:id="16106238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905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194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53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2448048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0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10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62701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17818791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551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auto"/>
                <w:bottom w:val="none" w:sz="0" w:space="15" w:color="auto"/>
                <w:right w:val="single" w:sz="18" w:space="8" w:color="2196F3"/>
              </w:divBdr>
              <w:divsChild>
                <w:div w:id="181903127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96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51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383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70225">
              <w:marLeft w:val="0"/>
              <w:marRight w:val="0"/>
              <w:marTop w:val="0"/>
              <w:marBottom w:val="0"/>
              <w:divBdr>
                <w:top w:val="single" w:sz="18" w:space="0" w:color="2196F3"/>
                <w:left w:val="none" w:sz="0" w:space="8" w:color="auto"/>
                <w:bottom w:val="none" w:sz="0" w:space="15" w:color="auto"/>
                <w:right w:val="none" w:sz="0" w:space="8" w:color="auto"/>
              </w:divBdr>
              <w:divsChild>
                <w:div w:id="6505265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5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637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bankam/programma_stimulir/otbor-bankov/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pmsp.ru/bankam/programma_stimulir/arkhiv-uvedomleni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rpmsp.ru/bankam/programma_stimulir/arkhiv-dokumentov-po-programm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548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pmsp.ru/upload/0e9/%D0%9F%D1%80%D0%BE%D0%B3%D1%80%D0%B0%D0%BC%D0%BC%D0%B0_%D0%BA%D1%80_%D0%B1%D0%BB%D0%B0%D0%BD%D0%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5CDE5-2A8C-4365-8106-52AC072D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Татьяна Михайловна</dc:creator>
  <cp:keywords/>
  <dc:description/>
  <cp:lastModifiedBy>Пользователь</cp:lastModifiedBy>
  <cp:revision>2</cp:revision>
  <cp:lastPrinted>2017-06-09T08:36:00Z</cp:lastPrinted>
  <dcterms:created xsi:type="dcterms:W3CDTF">2019-04-18T11:46:00Z</dcterms:created>
  <dcterms:modified xsi:type="dcterms:W3CDTF">2019-04-18T11:46:00Z</dcterms:modified>
</cp:coreProperties>
</file>