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81"/>
        <w:gridCol w:w="4046"/>
      </w:tblGrid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Тихорецкого района 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25.04.2024 г. № 168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1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38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14.12.2023 г. № 156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</w:tc>
      </w:tr>
      <w:tr>
        <w:trPr>
          <w:trHeight w:val="300" w:hRule="atLeast"/>
        </w:trPr>
        <w:tc>
          <w:tcPr>
            <w:tcW w:w="578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0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25.04.2024 № 168)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ОБЪЕМ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поступлений доходов в бюджет поселения </w:t>
      </w:r>
      <w:r>
        <w:rPr>
          <w:rFonts w:cs="Times New Roman" w:ascii="Times New Roman" w:hAnsi="Times New Roman"/>
          <w:sz w:val="28"/>
          <w:szCs w:val="28"/>
        </w:rPr>
        <w:t xml:space="preserve">по кодам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видов (подвидов) доходов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0"/>
        <w:gridCol w:w="5245"/>
        <w:gridCol w:w="1779"/>
      </w:tblGrid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Сумма</w:t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12587,3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2900,0</w:t>
            </w:r>
          </w:p>
        </w:tc>
      </w:tr>
      <w:tr>
        <w:trPr>
          <w:trHeight w:val="2672" w:hRule="atLeast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Доходы от уплаты акцизов 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дизельное топливо, на моторные масла для дизельных и (или) карбюраторных (инжекторных) двигателей, 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1704,9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2285,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1100,0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Земельный налог*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4230,0</w:t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  имущества муниципальных бюджетных и автономных учреждений)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330,0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37,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6983,5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4"/>
                <w:szCs w:val="24"/>
              </w:rPr>
              <w:t>Безвозмездные поступления от других бюджетов бюджетной системы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6983,5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5233,9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Style15"/>
                <w:rFonts w:cs="Times New Roman" w:ascii="Times New Roman" w:hAnsi="Times New Roman"/>
                <w:b w:val="false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358,5</w:t>
            </w:r>
          </w:p>
        </w:tc>
      </w:tr>
      <w:tr>
        <w:trPr/>
        <w:tc>
          <w:tcPr>
            <w:tcW w:w="2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1391,1</w:t>
            </w:r>
          </w:p>
        </w:tc>
      </w:tr>
      <w:tr>
        <w:trPr/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Всего доходов: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19570,8»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*По видам и подвидам доходов, входящим в соответствующий группировочный код бюджетной классификации, зачисляемым в бюджеты  поселений в соответствии с законодательством Российской Федерации».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 специалист администрации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О.А. Левченко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2c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LibreOffice/7.5.5.2$Windows_X86_64 LibreOffice_project/ca8fe7424262805f223b9a2334bc7181abbcbf5e</Application>
  <AppVersion>15.0000</AppVersion>
  <Pages>2</Pages>
  <Words>361</Words>
  <Characters>2140</Characters>
  <CharactersWithSpaces>2507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2023-11-06T09:18:00Z</dcterms:created>
  <dc:creator>user</dc:creator>
  <dc:description/>
  <dc:language>ru-RU</dc:language>
  <cp:lastModifiedBy/>
  <cp:lastPrinted>2024-04-24T12:43:38Z</cp:lastPrinted>
  <dcterms:modified xsi:type="dcterms:W3CDTF">2024-04-24T12:43:43Z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